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49"/>
        <w:gridCol w:w="1252"/>
        <w:gridCol w:w="896"/>
        <w:gridCol w:w="236"/>
        <w:gridCol w:w="1134"/>
        <w:gridCol w:w="992"/>
        <w:gridCol w:w="2821"/>
        <w:gridCol w:w="158"/>
      </w:tblGrid>
      <w:tr w:rsidR="00CD6E89" w:rsidRPr="00CD6E89" w:rsidTr="00483044">
        <w:trPr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Default="001B075C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1B075C" w:rsidRDefault="001B075C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CD6E89" w:rsidRPr="00CD6E89" w:rsidRDefault="009D3966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D396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Сведения об особенностях ведения бюджетного учета</w:t>
            </w:r>
          </w:p>
        </w:tc>
      </w:tr>
      <w:tr w:rsidR="001B075C" w:rsidRPr="004F4B16" w:rsidTr="00483044">
        <w:trPr>
          <w:gridAfter w:val="1"/>
          <w:wAfter w:w="158" w:type="dxa"/>
          <w:trHeight w:val="22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4F4B16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4F4B16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4F4B16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4F4B16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4F4B16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4F4B16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4F4B16" w:rsidRDefault="001B075C" w:rsidP="009D39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F4B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Таблица № </w:t>
            </w:r>
            <w:r w:rsidR="009D3966" w:rsidRPr="004F4B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bookmarkStart w:id="0" w:name="_GoBack"/>
            <w:bookmarkEnd w:id="0"/>
          </w:p>
        </w:tc>
      </w:tr>
    </w:tbl>
    <w:tbl>
      <w:tblPr>
        <w:tblStyle w:val="a7"/>
        <w:tblW w:w="9780" w:type="dxa"/>
        <w:tblInd w:w="534" w:type="dxa"/>
        <w:tblLook w:val="04A0" w:firstRow="1" w:lastRow="0" w:firstColumn="1" w:lastColumn="0" w:noHBand="0" w:noVBand="1"/>
      </w:tblPr>
      <w:tblGrid>
        <w:gridCol w:w="2410"/>
        <w:gridCol w:w="1984"/>
        <w:gridCol w:w="2551"/>
        <w:gridCol w:w="2835"/>
      </w:tblGrid>
      <w:tr w:rsidR="00974391" w:rsidRPr="00974391" w:rsidTr="005910D5">
        <w:trPr>
          <w:trHeight w:val="693"/>
        </w:trPr>
        <w:tc>
          <w:tcPr>
            <w:tcW w:w="2410" w:type="dxa"/>
          </w:tcPr>
          <w:p w:rsidR="009D3966" w:rsidRPr="00974391" w:rsidRDefault="004F4B16" w:rsidP="003758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Наименование объекта учета</w:t>
            </w:r>
          </w:p>
        </w:tc>
        <w:tc>
          <w:tcPr>
            <w:tcW w:w="1984" w:type="dxa"/>
          </w:tcPr>
          <w:p w:rsidR="004F4B1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Код счета</w:t>
            </w:r>
          </w:p>
          <w:p w:rsidR="009D396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бюджетного учета</w:t>
            </w:r>
          </w:p>
        </w:tc>
        <w:tc>
          <w:tcPr>
            <w:tcW w:w="2551" w:type="dxa"/>
          </w:tcPr>
          <w:p w:rsidR="004F4B1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Характеристика метода оценки</w:t>
            </w:r>
          </w:p>
          <w:p w:rsidR="009D396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и момент отражения операции в учете</w:t>
            </w:r>
          </w:p>
        </w:tc>
        <w:tc>
          <w:tcPr>
            <w:tcW w:w="2835" w:type="dxa"/>
          </w:tcPr>
          <w:p w:rsidR="004F4B1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Правовое</w:t>
            </w:r>
          </w:p>
          <w:p w:rsidR="009D396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Обоснование</w:t>
            </w:r>
          </w:p>
        </w:tc>
      </w:tr>
      <w:tr w:rsidR="004F4B16" w:rsidRPr="00974391" w:rsidTr="005910D5">
        <w:trPr>
          <w:trHeight w:val="175"/>
        </w:trPr>
        <w:tc>
          <w:tcPr>
            <w:tcW w:w="2410" w:type="dxa"/>
          </w:tcPr>
          <w:p w:rsidR="004F4B16" w:rsidRPr="00974391" w:rsidRDefault="004F4B16" w:rsidP="003758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4F4B1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51" w:type="dxa"/>
          </w:tcPr>
          <w:p w:rsidR="004F4B1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4F4B16" w:rsidRPr="00974391" w:rsidRDefault="004F4B16" w:rsidP="004F4B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4F4B16" w:rsidRPr="00974391" w:rsidTr="005910D5">
        <w:trPr>
          <w:trHeight w:val="175"/>
        </w:trPr>
        <w:tc>
          <w:tcPr>
            <w:tcW w:w="2410" w:type="dxa"/>
          </w:tcPr>
          <w:p w:rsidR="004F4B16" w:rsidRPr="00974391" w:rsidRDefault="00974391" w:rsidP="00974391">
            <w:pPr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20"/>
                <w:szCs w:val="20"/>
              </w:rPr>
              <w:t>Расчеты с плательщиками прочих доходов</w:t>
            </w:r>
          </w:p>
        </w:tc>
        <w:tc>
          <w:tcPr>
            <w:tcW w:w="1984" w:type="dxa"/>
          </w:tcPr>
          <w:p w:rsidR="004F4B16" w:rsidRPr="00974391" w:rsidRDefault="00974391" w:rsidP="009743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0 </w:t>
            </w:r>
            <w:r w:rsidRPr="00974391">
              <w:rPr>
                <w:rFonts w:ascii="Arial" w:hAnsi="Arial" w:cs="Arial"/>
                <w:sz w:val="20"/>
                <w:szCs w:val="20"/>
              </w:rPr>
              <w:t>205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4391">
              <w:rPr>
                <w:rFonts w:ascii="Arial" w:hAnsi="Arial" w:cs="Arial"/>
                <w:sz w:val="20"/>
                <w:szCs w:val="20"/>
              </w:rPr>
              <w:t>81</w:t>
            </w:r>
            <w:r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  <w:tc>
          <w:tcPr>
            <w:tcW w:w="2551" w:type="dxa"/>
          </w:tcPr>
          <w:p w:rsidR="004F4B16" w:rsidRPr="00974391" w:rsidRDefault="00974391" w:rsidP="00974391">
            <w:pPr>
              <w:rPr>
                <w:rFonts w:ascii="Arial" w:hAnsi="Arial" w:cs="Arial"/>
                <w:sz w:val="18"/>
                <w:szCs w:val="18"/>
              </w:rPr>
            </w:pPr>
            <w:r w:rsidRPr="00974391">
              <w:rPr>
                <w:rFonts w:ascii="Arial" w:hAnsi="Arial" w:cs="Arial"/>
                <w:sz w:val="18"/>
                <w:szCs w:val="18"/>
              </w:rPr>
              <w:t xml:space="preserve">Учет денежных средств, относящихся к невыясненным поступлениям, зачисляемым в </w:t>
            </w:r>
            <w:r>
              <w:rPr>
                <w:rFonts w:ascii="Arial" w:hAnsi="Arial" w:cs="Arial"/>
                <w:sz w:val="18"/>
                <w:szCs w:val="18"/>
              </w:rPr>
              <w:t xml:space="preserve">местный </w:t>
            </w:r>
            <w:r w:rsidRPr="00974391">
              <w:rPr>
                <w:rFonts w:ascii="Arial" w:hAnsi="Arial" w:cs="Arial"/>
                <w:sz w:val="18"/>
                <w:szCs w:val="18"/>
              </w:rPr>
              <w:t>бюджет,  осуществлялся на основании платежных документов.</w:t>
            </w:r>
          </w:p>
        </w:tc>
        <w:tc>
          <w:tcPr>
            <w:tcW w:w="2835" w:type="dxa"/>
          </w:tcPr>
          <w:p w:rsidR="004F4B16" w:rsidRPr="00974391" w:rsidRDefault="00974391" w:rsidP="00524B68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74391">
              <w:rPr>
                <w:rFonts w:ascii="Arial" w:hAnsi="Arial" w:cs="Arial"/>
                <w:sz w:val="18"/>
                <w:szCs w:val="18"/>
              </w:rPr>
              <w:t>приказ Минфина России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приказ Минфина России от 6 декабря 2010 г. N 162н "Об утверждении плана счетов бюджетного учета и инструкции</w:t>
            </w:r>
            <w:proofErr w:type="gramEnd"/>
            <w:r w:rsidRPr="00974391">
              <w:rPr>
                <w:rFonts w:ascii="Arial" w:hAnsi="Arial" w:cs="Arial"/>
                <w:sz w:val="18"/>
                <w:szCs w:val="18"/>
              </w:rPr>
              <w:t xml:space="preserve"> по его применению".</w:t>
            </w:r>
          </w:p>
        </w:tc>
      </w:tr>
      <w:tr w:rsidR="005910D5" w:rsidRPr="00974391" w:rsidTr="005910D5">
        <w:trPr>
          <w:trHeight w:val="175"/>
        </w:trPr>
        <w:tc>
          <w:tcPr>
            <w:tcW w:w="2410" w:type="dxa"/>
          </w:tcPr>
          <w:p w:rsidR="005910D5" w:rsidRPr="00974391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Лимиты бюджетных обязательств получателей бюджетных средств</w:t>
            </w:r>
          </w:p>
        </w:tc>
        <w:tc>
          <w:tcPr>
            <w:tcW w:w="1984" w:type="dxa"/>
          </w:tcPr>
          <w:p w:rsidR="005910D5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1 501 13 000</w:t>
            </w:r>
          </w:p>
        </w:tc>
        <w:tc>
          <w:tcPr>
            <w:tcW w:w="2551" w:type="dxa"/>
            <w:vMerge w:val="restart"/>
          </w:tcPr>
          <w:p w:rsidR="005910D5" w:rsidRPr="00974391" w:rsidRDefault="005910D5" w:rsidP="00974391">
            <w:pPr>
              <w:rPr>
                <w:rFonts w:ascii="Arial" w:hAnsi="Arial" w:cs="Arial"/>
                <w:sz w:val="18"/>
                <w:szCs w:val="18"/>
              </w:rPr>
            </w:pPr>
            <w:r w:rsidRPr="005910D5">
              <w:rPr>
                <w:rFonts w:ascii="Arial" w:hAnsi="Arial" w:cs="Arial"/>
                <w:sz w:val="18"/>
                <w:szCs w:val="18"/>
              </w:rPr>
              <w:t>Лимиты бюджетных обязательств (по денежным средствам, поступившим на банковские счета) отражаются в учете в день получения извещения от ГРБС</w:t>
            </w:r>
          </w:p>
        </w:tc>
        <w:tc>
          <w:tcPr>
            <w:tcW w:w="2835" w:type="dxa"/>
            <w:vMerge w:val="restart"/>
          </w:tcPr>
          <w:p w:rsidR="005910D5" w:rsidRPr="00974391" w:rsidRDefault="005910D5" w:rsidP="00524B68">
            <w:pPr>
              <w:rPr>
                <w:rFonts w:ascii="Arial" w:hAnsi="Arial" w:cs="Arial"/>
                <w:sz w:val="18"/>
                <w:szCs w:val="18"/>
              </w:rPr>
            </w:pPr>
            <w:r w:rsidRPr="005910D5">
              <w:rPr>
                <w:rFonts w:ascii="Arial" w:hAnsi="Arial" w:cs="Arial"/>
                <w:sz w:val="18"/>
                <w:szCs w:val="18"/>
              </w:rPr>
              <w:t>Учетная политика</w:t>
            </w:r>
            <w:r>
              <w:rPr>
                <w:rFonts w:ascii="Arial" w:hAnsi="Arial" w:cs="Arial"/>
                <w:sz w:val="18"/>
                <w:szCs w:val="18"/>
              </w:rPr>
              <w:t xml:space="preserve"> учреждения</w:t>
            </w:r>
          </w:p>
        </w:tc>
      </w:tr>
      <w:tr w:rsidR="005910D5" w:rsidRPr="00974391" w:rsidTr="005910D5">
        <w:trPr>
          <w:trHeight w:val="175"/>
        </w:trPr>
        <w:tc>
          <w:tcPr>
            <w:tcW w:w="2410" w:type="dxa"/>
          </w:tcPr>
          <w:p w:rsidR="005910D5" w:rsidRPr="00974391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Полученные лимиты бюджетных обязательств</w:t>
            </w:r>
          </w:p>
        </w:tc>
        <w:tc>
          <w:tcPr>
            <w:tcW w:w="1984" w:type="dxa"/>
          </w:tcPr>
          <w:p w:rsidR="005910D5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1 501 15 000</w:t>
            </w:r>
          </w:p>
        </w:tc>
        <w:tc>
          <w:tcPr>
            <w:tcW w:w="2551" w:type="dxa"/>
            <w:vMerge/>
          </w:tcPr>
          <w:p w:rsidR="005910D5" w:rsidRDefault="005910D5" w:rsidP="005910D5">
            <w:pPr>
              <w:pStyle w:val="ConsPlusNormal"/>
            </w:pPr>
          </w:p>
        </w:tc>
        <w:tc>
          <w:tcPr>
            <w:tcW w:w="2835" w:type="dxa"/>
            <w:vMerge/>
          </w:tcPr>
          <w:p w:rsidR="005910D5" w:rsidRPr="005910D5" w:rsidRDefault="005910D5" w:rsidP="00524B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10D5" w:rsidRPr="00974391" w:rsidTr="005910D5">
        <w:trPr>
          <w:trHeight w:val="175"/>
        </w:trPr>
        <w:tc>
          <w:tcPr>
            <w:tcW w:w="2410" w:type="dxa"/>
          </w:tcPr>
          <w:p w:rsidR="005910D5" w:rsidRPr="00974391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Бюджетные ассигнования получателей бюджетных средств</w:t>
            </w:r>
          </w:p>
        </w:tc>
        <w:tc>
          <w:tcPr>
            <w:tcW w:w="1984" w:type="dxa"/>
          </w:tcPr>
          <w:p w:rsidR="005910D5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1 503 13 000</w:t>
            </w:r>
          </w:p>
        </w:tc>
        <w:tc>
          <w:tcPr>
            <w:tcW w:w="2551" w:type="dxa"/>
            <w:vMerge w:val="restart"/>
          </w:tcPr>
          <w:p w:rsidR="005910D5" w:rsidRPr="005910D5" w:rsidRDefault="005910D5" w:rsidP="005910D5">
            <w:pPr>
              <w:pStyle w:val="ConsPlusNormal"/>
            </w:pPr>
            <w:r>
              <w:t>Бюджетные ассигнования (по денежным средствам, поступившим на банковские счета) отражаются в учете в день получения извещения от ГРБС</w:t>
            </w:r>
          </w:p>
        </w:tc>
        <w:tc>
          <w:tcPr>
            <w:tcW w:w="2835" w:type="dxa"/>
            <w:vMerge/>
          </w:tcPr>
          <w:p w:rsidR="005910D5" w:rsidRPr="00974391" w:rsidRDefault="005910D5" w:rsidP="00524B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10D5" w:rsidRPr="00974391" w:rsidTr="005910D5">
        <w:trPr>
          <w:trHeight w:val="175"/>
        </w:trPr>
        <w:tc>
          <w:tcPr>
            <w:tcW w:w="2410" w:type="dxa"/>
          </w:tcPr>
          <w:p w:rsidR="005910D5" w:rsidRPr="00974391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Полученные бюджетные ассигнования</w:t>
            </w:r>
          </w:p>
        </w:tc>
        <w:tc>
          <w:tcPr>
            <w:tcW w:w="1984" w:type="dxa"/>
          </w:tcPr>
          <w:p w:rsidR="005910D5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1 503 15 000</w:t>
            </w:r>
          </w:p>
        </w:tc>
        <w:tc>
          <w:tcPr>
            <w:tcW w:w="2551" w:type="dxa"/>
            <w:vMerge/>
          </w:tcPr>
          <w:p w:rsidR="005910D5" w:rsidRPr="005910D5" w:rsidRDefault="005910D5" w:rsidP="005910D5">
            <w:pPr>
              <w:pStyle w:val="ConsPlusNormal"/>
            </w:pPr>
          </w:p>
        </w:tc>
        <w:tc>
          <w:tcPr>
            <w:tcW w:w="2835" w:type="dxa"/>
            <w:vMerge/>
          </w:tcPr>
          <w:p w:rsidR="005910D5" w:rsidRPr="00974391" w:rsidRDefault="005910D5" w:rsidP="00524B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10D5" w:rsidRPr="00974391" w:rsidTr="005910D5">
        <w:trPr>
          <w:trHeight w:val="175"/>
        </w:trPr>
        <w:tc>
          <w:tcPr>
            <w:tcW w:w="2410" w:type="dxa"/>
          </w:tcPr>
          <w:p w:rsidR="005910D5" w:rsidRPr="00974391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Материальные запасы</w:t>
            </w:r>
          </w:p>
        </w:tc>
        <w:tc>
          <w:tcPr>
            <w:tcW w:w="1984" w:type="dxa"/>
          </w:tcPr>
          <w:p w:rsidR="005910D5" w:rsidRDefault="005910D5" w:rsidP="00974391">
            <w:pPr>
              <w:rPr>
                <w:rFonts w:ascii="Arial" w:hAnsi="Arial" w:cs="Arial"/>
                <w:sz w:val="20"/>
                <w:szCs w:val="20"/>
              </w:rPr>
            </w:pPr>
            <w:r w:rsidRPr="005910D5">
              <w:rPr>
                <w:rFonts w:ascii="Arial" w:hAnsi="Arial" w:cs="Arial"/>
                <w:sz w:val="20"/>
                <w:szCs w:val="20"/>
              </w:rPr>
              <w:t>1 105 00 000</w:t>
            </w:r>
          </w:p>
        </w:tc>
        <w:tc>
          <w:tcPr>
            <w:tcW w:w="2551" w:type="dxa"/>
          </w:tcPr>
          <w:p w:rsidR="005910D5" w:rsidRDefault="005910D5" w:rsidP="005910D5">
            <w:pPr>
              <w:pStyle w:val="ConsPlusNormal"/>
            </w:pPr>
            <w:r w:rsidRPr="005910D5">
              <w:t>Выбытие (отпуск) материа</w:t>
            </w:r>
            <w:r>
              <w:t xml:space="preserve">льных запасов осуществляется по </w:t>
            </w:r>
            <w:r w:rsidRPr="005910D5">
              <w:t>фактической стоимости</w:t>
            </w:r>
          </w:p>
        </w:tc>
        <w:tc>
          <w:tcPr>
            <w:tcW w:w="2835" w:type="dxa"/>
            <w:vMerge/>
          </w:tcPr>
          <w:p w:rsidR="005910D5" w:rsidRPr="00974391" w:rsidRDefault="005910D5" w:rsidP="00524B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ECB" w:rsidRPr="00974391" w:rsidTr="005910D5">
        <w:trPr>
          <w:trHeight w:val="175"/>
        </w:trPr>
        <w:tc>
          <w:tcPr>
            <w:tcW w:w="2410" w:type="dxa"/>
          </w:tcPr>
          <w:p w:rsidR="00165ECB" w:rsidRPr="005910D5" w:rsidRDefault="00165ECB" w:rsidP="00165E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средства</w:t>
            </w:r>
          </w:p>
        </w:tc>
        <w:tc>
          <w:tcPr>
            <w:tcW w:w="1984" w:type="dxa"/>
          </w:tcPr>
          <w:p w:rsidR="00165ECB" w:rsidRPr="005910D5" w:rsidRDefault="00165ECB" w:rsidP="009743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1 101 00 000 </w:t>
            </w:r>
          </w:p>
        </w:tc>
        <w:tc>
          <w:tcPr>
            <w:tcW w:w="2551" w:type="dxa"/>
          </w:tcPr>
          <w:p w:rsidR="00165ECB" w:rsidRPr="005910D5" w:rsidRDefault="00165ECB" w:rsidP="005910D5">
            <w:pPr>
              <w:pStyle w:val="ConsPlusNormal"/>
            </w:pPr>
            <w:r>
              <w:t>Применяется линейный способ начисления амортизации основных сре</w:t>
            </w:r>
            <w:proofErr w:type="gramStart"/>
            <w:r>
              <w:t>дств с б</w:t>
            </w:r>
            <w:proofErr w:type="gramEnd"/>
            <w:r>
              <w:t>алансовой стоимостью свыше 40 тысяч рублей.</w:t>
            </w:r>
          </w:p>
        </w:tc>
        <w:tc>
          <w:tcPr>
            <w:tcW w:w="2835" w:type="dxa"/>
          </w:tcPr>
          <w:p w:rsidR="00165ECB" w:rsidRPr="00974391" w:rsidRDefault="00165ECB" w:rsidP="00524B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74391" w:rsidRDefault="00974391"/>
    <w:p w:rsidR="00677475" w:rsidRDefault="00677475" w:rsidP="00CD6E89"/>
    <w:sectPr w:rsidR="00677475" w:rsidSect="00E53523">
      <w:footerReference w:type="default" r:id="rId7"/>
      <w:pgSz w:w="11906" w:h="16838"/>
      <w:pgMar w:top="1134" w:right="850" w:bottom="1134" w:left="851" w:header="708" w:footer="708" w:gutter="0"/>
      <w:pgNumType w:start="1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3DC" w:rsidRDefault="00A453DC" w:rsidP="006D75D6">
      <w:pPr>
        <w:spacing w:after="0" w:line="240" w:lineRule="auto"/>
      </w:pPr>
      <w:r>
        <w:separator/>
      </w:r>
    </w:p>
  </w:endnote>
  <w:endnote w:type="continuationSeparator" w:id="0">
    <w:p w:rsidR="00A453DC" w:rsidRDefault="00A453DC" w:rsidP="006D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1BB" w:rsidRDefault="00AB11BB">
    <w:pPr>
      <w:pStyle w:val="a5"/>
      <w:jc w:val="center"/>
    </w:pPr>
  </w:p>
  <w:p w:rsidR="006D75D6" w:rsidRDefault="006D75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3DC" w:rsidRDefault="00A453DC" w:rsidP="006D75D6">
      <w:pPr>
        <w:spacing w:after="0" w:line="240" w:lineRule="auto"/>
      </w:pPr>
      <w:r>
        <w:separator/>
      </w:r>
    </w:p>
  </w:footnote>
  <w:footnote w:type="continuationSeparator" w:id="0">
    <w:p w:rsidR="00A453DC" w:rsidRDefault="00A453DC" w:rsidP="006D75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6B"/>
    <w:rsid w:val="0008391E"/>
    <w:rsid w:val="00095D76"/>
    <w:rsid w:val="00165ECB"/>
    <w:rsid w:val="001860A8"/>
    <w:rsid w:val="001B075C"/>
    <w:rsid w:val="001C1332"/>
    <w:rsid w:val="001F1093"/>
    <w:rsid w:val="002A54F2"/>
    <w:rsid w:val="002E2AD2"/>
    <w:rsid w:val="00314CCC"/>
    <w:rsid w:val="00454762"/>
    <w:rsid w:val="00483044"/>
    <w:rsid w:val="004A4CD9"/>
    <w:rsid w:val="004B14C6"/>
    <w:rsid w:val="004C080F"/>
    <w:rsid w:val="004D242D"/>
    <w:rsid w:val="004E3FE8"/>
    <w:rsid w:val="004E4574"/>
    <w:rsid w:val="004F4B16"/>
    <w:rsid w:val="00502AE4"/>
    <w:rsid w:val="00524B68"/>
    <w:rsid w:val="005871D1"/>
    <w:rsid w:val="005910D5"/>
    <w:rsid w:val="005923D1"/>
    <w:rsid w:val="005A4D7A"/>
    <w:rsid w:val="00606580"/>
    <w:rsid w:val="006357A4"/>
    <w:rsid w:val="00677475"/>
    <w:rsid w:val="006D75D6"/>
    <w:rsid w:val="00734727"/>
    <w:rsid w:val="00776B02"/>
    <w:rsid w:val="007D5B0C"/>
    <w:rsid w:val="00812968"/>
    <w:rsid w:val="008E60F5"/>
    <w:rsid w:val="00974391"/>
    <w:rsid w:val="00995F83"/>
    <w:rsid w:val="009D3966"/>
    <w:rsid w:val="00A453DC"/>
    <w:rsid w:val="00AB11BB"/>
    <w:rsid w:val="00B339D5"/>
    <w:rsid w:val="00BB4BE5"/>
    <w:rsid w:val="00BE5520"/>
    <w:rsid w:val="00C10870"/>
    <w:rsid w:val="00C229A6"/>
    <w:rsid w:val="00C71225"/>
    <w:rsid w:val="00CD6E89"/>
    <w:rsid w:val="00D05052"/>
    <w:rsid w:val="00D520A5"/>
    <w:rsid w:val="00D9776E"/>
    <w:rsid w:val="00E53523"/>
    <w:rsid w:val="00E96211"/>
    <w:rsid w:val="00ED0F6B"/>
    <w:rsid w:val="00F20B2D"/>
    <w:rsid w:val="00F71EE3"/>
    <w:rsid w:val="00F832D9"/>
    <w:rsid w:val="00FC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5D6"/>
  </w:style>
  <w:style w:type="paragraph" w:styleId="a5">
    <w:name w:val="footer"/>
    <w:basedOn w:val="a"/>
    <w:link w:val="a6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5D6"/>
  </w:style>
  <w:style w:type="table" w:styleId="a7">
    <w:name w:val="Table Grid"/>
    <w:basedOn w:val="a1"/>
    <w:uiPriority w:val="59"/>
    <w:rsid w:val="009D3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743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11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910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5D6"/>
  </w:style>
  <w:style w:type="paragraph" w:styleId="a5">
    <w:name w:val="footer"/>
    <w:basedOn w:val="a"/>
    <w:link w:val="a6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5D6"/>
  </w:style>
  <w:style w:type="table" w:styleId="a7">
    <w:name w:val="Table Grid"/>
    <w:basedOn w:val="a1"/>
    <w:uiPriority w:val="59"/>
    <w:rsid w:val="009D3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743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11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910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Сафуванова</cp:lastModifiedBy>
  <cp:revision>13</cp:revision>
  <cp:lastPrinted>2018-04-25T13:39:00Z</cp:lastPrinted>
  <dcterms:created xsi:type="dcterms:W3CDTF">2017-03-23T13:42:00Z</dcterms:created>
  <dcterms:modified xsi:type="dcterms:W3CDTF">2018-04-25T13:39:00Z</dcterms:modified>
</cp:coreProperties>
</file>